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53F774EB" w14:paraId="501817AE" wp14:textId="459089EF">
      <w:pPr>
        <w:rPr>
          <w:rFonts w:ascii="Times New Roman" w:hAnsi="Times New Roman" w:eastAsia="Times New Roman" w:cs="Times New Roman"/>
          <w:sz w:val="28"/>
          <w:szCs w:val="28"/>
        </w:rPr>
      </w:pPr>
      <w:bookmarkStart w:name="_GoBack" w:id="0"/>
      <w:bookmarkEnd w:id="0"/>
      <w:r w:rsidRPr="53F774EB" w:rsidR="53F774EB">
        <w:rPr>
          <w:rFonts w:ascii="Times New Roman" w:hAnsi="Times New Roman" w:eastAsia="Times New Roman" w:cs="Times New Roman"/>
          <w:sz w:val="28"/>
          <w:szCs w:val="28"/>
        </w:rPr>
        <w:t>Отчет о практической работе номер 2, студента группы 2ИСИП-321 Ерофеева А. С.</w:t>
      </w:r>
    </w:p>
    <w:p w:rsidR="53F774EB" w:rsidP="53F774EB" w:rsidRDefault="53F774EB" w14:paraId="568C0066" w14:textId="75DFB830">
      <w:pPr>
        <w:pStyle w:val="Normal"/>
      </w:pPr>
      <w:r>
        <w:drawing>
          <wp:inline wp14:editId="4473D4C0" wp14:anchorId="4BB446AC">
            <wp:extent cx="4221956" cy="5629275"/>
            <wp:effectExtent l="0" t="0" r="0" b="0"/>
            <wp:docPr id="15119036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bd488f5e444a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956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AC6F818" wp14:anchorId="5F343F7B">
            <wp:extent cx="4207669" cy="5610225"/>
            <wp:effectExtent l="0" t="0" r="0" b="0"/>
            <wp:docPr id="9936008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344591213c48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7669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C6A4C33" wp14:anchorId="6037C0D4">
            <wp:extent cx="4207669" cy="5610225"/>
            <wp:effectExtent l="0" t="0" r="0" b="0"/>
            <wp:docPr id="11528386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3ad7c835ea4e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7669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CE712D0" wp14:anchorId="21DE2689">
            <wp:extent cx="4221956" cy="5629275"/>
            <wp:effectExtent l="0" t="0" r="0" b="0"/>
            <wp:docPr id="8005358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5ac0af3f8441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956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F774EB" w:rsidP="53F774EB" w:rsidRDefault="53F774EB" w14:paraId="5183173A" w14:textId="6CC06405"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  <w:r w:rsidRPr="53F774EB" w:rsidR="53F774EB">
        <w:rPr>
          <w:rFonts w:ascii="Times New Roman" w:hAnsi="Times New Roman" w:eastAsia="Times New Roman" w:cs="Times New Roman"/>
          <w:sz w:val="28"/>
          <w:szCs w:val="28"/>
        </w:rPr>
        <w:t>Ответы на вопросы:</w:t>
      </w:r>
    </w:p>
    <w:p w:rsidR="53F774EB" w:rsidP="53F774EB" w:rsidRDefault="53F774EB" w14:paraId="781438CF" w14:textId="5E288A80">
      <w:pPr>
        <w:pStyle w:val="ListParagraph"/>
        <w:numPr>
          <w:ilvl w:val="0"/>
          <w:numId w:val="1"/>
        </w:numPr>
        <w:rPr>
          <w:rFonts w:ascii="Times New Roman" w:hAnsi="Times New Roman" w:eastAsia="Times New Roman" w:cs="Times New Roman"/>
          <w:sz w:val="28"/>
          <w:szCs w:val="28"/>
        </w:rPr>
      </w:pPr>
      <w:r w:rsidRPr="53F774EB" w:rsidR="53F774EB">
        <w:rPr>
          <w:rFonts w:ascii="Times New Roman" w:hAnsi="Times New Roman" w:eastAsia="Times New Roman" w:cs="Times New Roman"/>
          <w:sz w:val="28"/>
          <w:szCs w:val="28"/>
        </w:rPr>
        <w:t>Область коллизии - относительно изолированные друг от друга области. Разбиение на области коллизии происходят при помощи коммутатора.</w:t>
      </w:r>
    </w:p>
    <w:p w:rsidR="53F774EB" w:rsidP="53F774EB" w:rsidRDefault="53F774EB" w14:paraId="69E7032E" w14:textId="0FE09D2F">
      <w:pPr>
        <w:pStyle w:val="ListParagraph"/>
        <w:numPr>
          <w:ilvl w:val="0"/>
          <w:numId w:val="1"/>
        </w:numPr>
        <w:rPr>
          <w:rFonts w:ascii="Times New Roman" w:hAnsi="Times New Roman" w:eastAsia="Times New Roman" w:cs="Times New Roman"/>
          <w:sz w:val="28"/>
          <w:szCs w:val="28"/>
        </w:rPr>
      </w:pPr>
      <w:r w:rsidRPr="53F774EB" w:rsidR="53F774EB">
        <w:rPr>
          <w:rFonts w:ascii="Times New Roman" w:hAnsi="Times New Roman" w:eastAsia="Times New Roman" w:cs="Times New Roman"/>
          <w:sz w:val="28"/>
          <w:szCs w:val="28"/>
        </w:rPr>
        <w:t>PDV и PVV (Ethernet PDV &lt;= 512 ВТ, PVV &lt;= 49 ВТ) (Fast Ethernet PDV &lt;= 512 ВТ)</w:t>
      </w:r>
    </w:p>
    <w:p w:rsidR="53F774EB" w:rsidP="53F774EB" w:rsidRDefault="53F774EB" w14:paraId="22BAD998" w14:textId="6E0F91BF">
      <w:pPr>
        <w:pStyle w:val="ListParagraph"/>
        <w:numPr>
          <w:ilvl w:val="0"/>
          <w:numId w:val="1"/>
        </w:num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A1A1A"/>
          <w:sz w:val="28"/>
          <w:szCs w:val="28"/>
          <w:lang w:val="ru-RU"/>
        </w:rPr>
      </w:pPr>
      <w:r w:rsidRPr="53F774EB" w:rsidR="53F774E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A1A1A"/>
          <w:sz w:val="28"/>
          <w:szCs w:val="28"/>
          <w:lang w:val="ru-RU"/>
        </w:rPr>
        <w:t xml:space="preserve">В сетях используется два вида концентраторов: концентраторы класса I и концентраторы класса II. Изначально в сети Ethernet (10 Мбит) такого деления концентраторов на классы не было. Первоначально в круг задач концентраторов входило только объединение компьютеров и самая примитивная обработка электрических сигналов, заключающаяся в восстановлении их амплитуды и формы. в них не было предусмотрено функций кодирования, декодирования и управления. Это концентраторы класса II. Достоинством таких концентраторов является их сравнительно высокое быстродействие. Концентраторы класса II также используются и в сети Fast Ethernet (100 Мбит). Концентраторы класса I </w:t>
      </w:r>
      <w:r w:rsidRPr="53F774EB" w:rsidR="53F774E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A1A1A"/>
          <w:sz w:val="28"/>
          <w:szCs w:val="28"/>
          <w:lang w:val="ru-RU"/>
        </w:rPr>
        <w:t>стали</w:t>
      </w:r>
      <w:r w:rsidRPr="53F774EB" w:rsidR="53F774E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A1A1A"/>
          <w:sz w:val="28"/>
          <w:szCs w:val="28"/>
          <w:lang w:val="ru-RU"/>
        </w:rPr>
        <w:t xml:space="preserve"> использоваться начиная с сети Fast Ethernet. Концентраторы класса I, в дополнение к функциям концентраторов класса II, имеют функции управления, кодирования и декодирования электрических сигналов. Следует отметить, что своеобразной </w:t>
      </w:r>
      <w:r w:rsidRPr="53F774EB" w:rsidR="53F774E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A1A1A"/>
          <w:sz w:val="28"/>
          <w:szCs w:val="28"/>
          <w:lang w:val="ru-RU"/>
        </w:rPr>
        <w:t>платой</w:t>
      </w:r>
      <w:r w:rsidRPr="53F774EB" w:rsidR="53F774E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A1A1A"/>
          <w:sz w:val="28"/>
          <w:szCs w:val="28"/>
          <w:lang w:val="ru-RU"/>
        </w:rPr>
        <w:t xml:space="preserve"> за такое наращивание функционала стало уменьшение быстродействия, по сравнению с концентраторами класса II. Потребность в концентраторах класса I в сети Fast Ethernet возникла вследствие того, что данная сеть может содержать различные сегменты, в которых используются различные методы кодирования.</w:t>
      </w:r>
    </w:p>
    <w:p w:rsidR="53F774EB" w:rsidP="53F774EB" w:rsidRDefault="53F774EB" w14:paraId="7CE7B463" w14:textId="100585B0">
      <w:pPr>
        <w:pStyle w:val="ListParagraph"/>
        <w:numPr>
          <w:ilvl w:val="0"/>
          <w:numId w:val="1"/>
        </w:num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A1A1A"/>
          <w:sz w:val="28"/>
          <w:szCs w:val="28"/>
          <w:lang w:val="ru-RU"/>
        </w:rPr>
      </w:pPr>
      <w:r w:rsidRPr="53F774EB" w:rsidR="53F774E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A1A1A"/>
          <w:sz w:val="28"/>
          <w:szCs w:val="28"/>
          <w:lang w:val="ru-RU"/>
        </w:rPr>
        <w:t>Вычисление PDV и PVV</w:t>
      </w:r>
    </w:p>
    <w:p w:rsidR="53F774EB" w:rsidP="53F774EB" w:rsidRDefault="53F774EB" w14:paraId="6BD2E68D" w14:textId="366020A8">
      <w:pPr>
        <w:pStyle w:val="ListParagraph"/>
        <w:numPr>
          <w:ilvl w:val="0"/>
          <w:numId w:val="1"/>
        </w:num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A1A1A"/>
          <w:sz w:val="28"/>
          <w:szCs w:val="28"/>
          <w:lang w:val="ru-RU"/>
        </w:rPr>
      </w:pPr>
      <w:r w:rsidRPr="53F774EB" w:rsidR="53F774E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A1A1A"/>
          <w:sz w:val="28"/>
          <w:szCs w:val="28"/>
          <w:lang w:val="ru-RU"/>
        </w:rPr>
        <w:t xml:space="preserve">Вычисление PDV (PDV = </w:t>
      </w:r>
      <w:r w:rsidRPr="53F774EB" w:rsidR="53F774E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A1A1A"/>
          <w:sz w:val="28"/>
          <w:szCs w:val="28"/>
          <w:lang w:val="ru-RU"/>
        </w:rPr>
        <w:t>PDVa</w:t>
      </w:r>
      <w:r w:rsidRPr="53F774EB" w:rsidR="53F774E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A1A1A"/>
          <w:sz w:val="28"/>
          <w:szCs w:val="28"/>
          <w:lang w:val="ru-RU"/>
        </w:rPr>
        <w:t xml:space="preserve"> + </w:t>
      </w:r>
      <w:r w:rsidRPr="53F774EB" w:rsidR="53F774E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A1A1A"/>
          <w:sz w:val="28"/>
          <w:szCs w:val="28"/>
          <w:lang w:val="ru-RU"/>
        </w:rPr>
        <w:t>PDVc</w:t>
      </w:r>
      <w:r w:rsidRPr="53F774EB" w:rsidR="53F774E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A1A1A"/>
          <w:sz w:val="28"/>
          <w:szCs w:val="28"/>
          <w:lang w:val="ru-RU"/>
        </w:rPr>
        <w:t xml:space="preserve"> + </w:t>
      </w:r>
      <w:r w:rsidRPr="53F774EB" w:rsidR="53F774E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A1A1A"/>
          <w:sz w:val="28"/>
          <w:szCs w:val="28"/>
          <w:lang w:val="ru-RU"/>
        </w:rPr>
        <w:t>PDVk</w:t>
      </w:r>
      <w:r w:rsidRPr="53F774EB" w:rsidR="53F774E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A1A1A"/>
          <w:sz w:val="28"/>
          <w:szCs w:val="28"/>
          <w:lang w:val="ru-RU"/>
        </w:rPr>
        <w:t>)</w:t>
      </w:r>
    </w:p>
    <w:p w:rsidR="53F774EB" w:rsidP="53F774EB" w:rsidRDefault="53F774EB" w14:paraId="386ED995" w14:textId="00D45113">
      <w:pPr>
        <w:pStyle w:val="ListParagraph"/>
        <w:numPr>
          <w:ilvl w:val="0"/>
          <w:numId w:val="1"/>
        </w:num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A1A1A"/>
          <w:sz w:val="28"/>
          <w:szCs w:val="28"/>
          <w:lang w:val="ru-RU"/>
        </w:rPr>
      </w:pPr>
      <w:r w:rsidRPr="53F774EB" w:rsidR="53F774E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1A1A1A"/>
          <w:sz w:val="28"/>
          <w:szCs w:val="28"/>
          <w:lang w:val="ru-RU"/>
        </w:rPr>
        <w:t>10BASE5</w:t>
      </w:r>
      <w:r w:rsidRPr="53F774EB" w:rsidR="53F774E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A1A1A"/>
          <w:sz w:val="28"/>
          <w:szCs w:val="28"/>
          <w:lang w:val="ru-RU"/>
        </w:rPr>
        <w:t xml:space="preserve"> - самый первый сегмент сети Ethernet. Именно для него был разработан первоначальный стандарт компьютерной сети Ethernet IEEE 802.3. В Качестве использовался толстый коаксиальный кабель (диаметр 10 мм) с Волновым Сопротивлением 50 Ом.</w:t>
      </w:r>
    </w:p>
    <w:p w:rsidR="53F774EB" w:rsidP="53F774EB" w:rsidRDefault="53F774EB" w14:paraId="6DC7D7D3" w14:textId="6B6298FA">
      <w:pPr>
        <w:pStyle w:val="ListParagraph"/>
        <w:numPr>
          <w:ilvl w:val="0"/>
          <w:numId w:val="1"/>
        </w:numPr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53F774EB" w:rsidR="53F774E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1A1A1A"/>
          <w:sz w:val="28"/>
          <w:szCs w:val="28"/>
          <w:lang w:val="ru-RU"/>
        </w:rPr>
        <w:t>10BASE2</w:t>
      </w:r>
      <w:r w:rsidRPr="53F774EB" w:rsidR="53F774E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A1A1A"/>
          <w:sz w:val="28"/>
          <w:szCs w:val="28"/>
          <w:lang w:val="ru-RU"/>
        </w:rPr>
        <w:t xml:space="preserve"> </w:t>
      </w:r>
      <w:r w:rsidRPr="53F774EB" w:rsidR="53F774E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A1A1A"/>
          <w:sz w:val="28"/>
          <w:szCs w:val="28"/>
          <w:lang w:val="ru-RU"/>
        </w:rPr>
        <w:t>(</w:t>
      </w:r>
      <w:r w:rsidRPr="53F774EB" w:rsidR="53F774E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A1A1A"/>
          <w:sz w:val="28"/>
          <w:szCs w:val="28"/>
          <w:lang w:val="ru-RU"/>
        </w:rPr>
        <w:t>Cheaperne</w:t>
      </w:r>
      <w:r w:rsidRPr="53F774EB" w:rsidR="53F774E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A1A1A"/>
          <w:sz w:val="28"/>
          <w:szCs w:val="28"/>
          <w:lang w:val="ru-RU"/>
        </w:rPr>
        <w:t>t</w:t>
      </w:r>
      <w:r w:rsidRPr="53F774EB" w:rsidR="53F774E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A1A1A"/>
          <w:sz w:val="28"/>
          <w:szCs w:val="28"/>
          <w:lang w:val="ru-RU"/>
        </w:rPr>
        <w:t>) – Дальнейшее Развитие Сегмента 10BASE5. Сегмент 10BASE2 Значительно Дешевле Его Предшественника. В Качестве Среды Передачи Информации используется тонкий коаксиальный кабель (диаметр 5 мм) с волновым сопротивлением 50 Ом.</w:t>
      </w:r>
    </w:p>
    <w:p w:rsidR="53F774EB" w:rsidP="53F774EB" w:rsidRDefault="53F774EB" w14:paraId="30D1B296" w14:textId="14CDED51">
      <w:pPr>
        <w:pStyle w:val="ListParagraph"/>
        <w:numPr>
          <w:ilvl w:val="0"/>
          <w:numId w:val="1"/>
        </w:num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A1A1A"/>
          <w:sz w:val="28"/>
          <w:szCs w:val="28"/>
          <w:lang w:val="ru-RU"/>
        </w:rPr>
      </w:pPr>
      <w:r w:rsidRPr="53F774EB" w:rsidR="53F774E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1A1A1A"/>
          <w:sz w:val="28"/>
          <w:szCs w:val="28"/>
          <w:lang w:val="ru-RU"/>
        </w:rPr>
        <w:t>10BASE-T</w:t>
      </w:r>
      <w:r w:rsidRPr="53F774EB" w:rsidR="53F774E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A1A1A"/>
          <w:sz w:val="28"/>
          <w:szCs w:val="28"/>
          <w:lang w:val="ru-RU"/>
        </w:rPr>
        <w:t xml:space="preserve"> появился в 1990 году. В качестве среды передачи данных используется витая пара (кабель UTP) и восьми контактные коннекторы с защелкой RJ-45. Длина кабеля не может превышать 100 м.</w:t>
      </w:r>
    </w:p>
    <w:p w:rsidR="53F774EB" w:rsidP="53F774EB" w:rsidRDefault="53F774EB" w14:paraId="0BB381D6" w14:textId="515F1C0D">
      <w:pPr>
        <w:pStyle w:val="ListParagraph"/>
        <w:numPr>
          <w:ilvl w:val="0"/>
          <w:numId w:val="1"/>
        </w:num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A1A1A"/>
          <w:sz w:val="28"/>
          <w:szCs w:val="28"/>
          <w:lang w:val="ru-RU"/>
        </w:rPr>
      </w:pPr>
      <w:r w:rsidRPr="53F774EB" w:rsidR="53F774E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1A1A1A"/>
          <w:sz w:val="28"/>
          <w:szCs w:val="28"/>
          <w:lang w:val="ru-RU"/>
        </w:rPr>
        <w:t>10BASE-FL</w:t>
      </w:r>
      <w:r w:rsidRPr="53F774EB" w:rsidR="53F774E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A1A1A"/>
          <w:sz w:val="28"/>
          <w:szCs w:val="28"/>
          <w:lang w:val="ru-RU"/>
        </w:rPr>
        <w:t xml:space="preserve"> – Самый </w:t>
      </w:r>
      <w:r w:rsidRPr="53F774EB" w:rsidR="53F774E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A1A1A"/>
          <w:sz w:val="28"/>
          <w:szCs w:val="28"/>
          <w:lang w:val="ru-RU"/>
        </w:rPr>
        <w:t>массовый</w:t>
      </w:r>
      <w:r w:rsidRPr="53F774EB" w:rsidR="53F774E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A1A1A"/>
          <w:sz w:val="28"/>
          <w:szCs w:val="28"/>
          <w:lang w:val="ru-RU"/>
        </w:rPr>
        <w:t xml:space="preserve"> из всех разработанных оптоволоконных сегментов сети Ethernet. Длина сегмента может достигать 2 км.</w:t>
      </w:r>
    </w:p>
    <w:p w:rsidR="53F774EB" w:rsidP="53F774EB" w:rsidRDefault="53F774EB" w14:paraId="4ACF0A6E" w14:textId="027B6EB5">
      <w:pPr>
        <w:pStyle w:val="ListParagraph"/>
        <w:numPr>
          <w:ilvl w:val="0"/>
          <w:numId w:val="1"/>
        </w:num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A1A1A"/>
          <w:sz w:val="28"/>
          <w:szCs w:val="28"/>
          <w:lang w:val="ru-RU"/>
        </w:rPr>
      </w:pPr>
      <w:r w:rsidRPr="53F774EB" w:rsidR="53F774E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1A1A1A"/>
          <w:sz w:val="28"/>
          <w:szCs w:val="28"/>
          <w:lang w:val="ru-RU"/>
        </w:rPr>
        <w:t xml:space="preserve">100BASE-TX </w:t>
      </w:r>
      <w:r w:rsidRPr="53F774EB" w:rsidR="53F774E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A1A1A"/>
          <w:sz w:val="28"/>
          <w:szCs w:val="28"/>
          <w:lang w:val="ru-RU"/>
        </w:rPr>
        <w:t>предполагает использование в качестве среды передачи информации кабеля UTP (четыре витые пары в кабеле) Пятой категории. Наиболее близок к 10BASE-T.</w:t>
      </w:r>
    </w:p>
    <w:p w:rsidR="53F774EB" w:rsidP="53F774EB" w:rsidRDefault="53F774EB" w14:paraId="70516770" w14:textId="0BF43B44">
      <w:pPr>
        <w:pStyle w:val="ListParagraph"/>
        <w:numPr>
          <w:ilvl w:val="0"/>
          <w:numId w:val="1"/>
        </w:numPr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A1A1A"/>
          <w:sz w:val="28"/>
          <w:szCs w:val="28"/>
          <w:lang w:val="ru-RU"/>
        </w:rPr>
      </w:pPr>
      <w:r w:rsidRPr="53F774EB" w:rsidR="53F774E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1A1A1A"/>
          <w:sz w:val="28"/>
          <w:szCs w:val="28"/>
          <w:lang w:val="ru-RU"/>
        </w:rPr>
        <w:t>100BASE-T4</w:t>
      </w:r>
      <w:r w:rsidRPr="53F774EB" w:rsidR="53F774E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A1A1A"/>
          <w:sz w:val="28"/>
          <w:szCs w:val="28"/>
          <w:lang w:val="ru-RU"/>
        </w:rPr>
        <w:t xml:space="preserve"> предполагает использование в качестве среды передачи информации кабеля UTP третьей или пятой категории. Если речь идет о модернизации сети Ethernet до уровня Fast </w:t>
      </w:r>
      <w:r w:rsidRPr="53F774EB" w:rsidR="53F774E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A1A1A"/>
          <w:sz w:val="28"/>
          <w:szCs w:val="28"/>
          <w:lang w:val="ru-RU"/>
        </w:rPr>
        <w:t>Ethernet, то</w:t>
      </w:r>
      <w:r w:rsidRPr="53F774EB" w:rsidR="53F774E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A1A1A"/>
          <w:sz w:val="28"/>
          <w:szCs w:val="28"/>
          <w:lang w:val="ru-RU"/>
        </w:rPr>
        <w:t xml:space="preserve"> можно оставить уже существующие кабельные коммуникации (кабель UTP третьей категории). В случае создания новой сети Fast Ethernet рекомендуется использовать кабель UTP пятой категории.</w:t>
      </w:r>
    </w:p>
    <w:p w:rsidR="53F774EB" w:rsidP="53F774EB" w:rsidRDefault="53F774EB" w14:paraId="5E812422" w14:textId="503B884A">
      <w:pPr>
        <w:pStyle w:val="ListParagraph"/>
        <w:numPr>
          <w:ilvl w:val="0"/>
          <w:numId w:val="1"/>
        </w:num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A1A1A"/>
          <w:sz w:val="28"/>
          <w:szCs w:val="28"/>
          <w:lang w:val="ru-RU"/>
        </w:rPr>
      </w:pPr>
      <w:r w:rsidRPr="53F774EB" w:rsidR="53F774E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1A1A1A"/>
          <w:sz w:val="28"/>
          <w:szCs w:val="28"/>
          <w:lang w:val="ru-RU"/>
        </w:rPr>
        <w:t>100BASE-FX</w:t>
      </w:r>
      <w:r w:rsidRPr="53F774EB" w:rsidR="53F774E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A1A1A"/>
          <w:sz w:val="28"/>
          <w:szCs w:val="28"/>
          <w:lang w:val="ru-RU"/>
        </w:rPr>
        <w:t xml:space="preserve"> – оптоволоконный сегмент, рассчитанный </w:t>
      </w:r>
      <w:r w:rsidRPr="53F774EB" w:rsidR="53F774E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A1A1A"/>
          <w:sz w:val="28"/>
          <w:szCs w:val="28"/>
          <w:lang w:val="ru-RU"/>
        </w:rPr>
        <w:t>на топологию</w:t>
      </w:r>
      <w:r w:rsidRPr="53F774EB" w:rsidR="53F774E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A1A1A"/>
          <w:sz w:val="28"/>
          <w:szCs w:val="28"/>
          <w:lang w:val="ru-RU"/>
        </w:rPr>
        <w:t xml:space="preserve"> пассивная звезда или пассивное дерево. Для кодирования информации используется код 4В/5В.</w:t>
      </w:r>
    </w:p>
    <w:p w:rsidR="53F774EB" w:rsidP="53F774EB" w:rsidRDefault="53F774EB" w14:paraId="1045D391" w14:textId="7D3BF1AE">
      <w:pPr>
        <w:pStyle w:val="Normal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  <w:headerReference w:type="default" r:id="Rd0f53a94ca0a4409"/>
      <w:footerReference w:type="default" r:id="Rcdd646177ccc47c4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53F774EB" w:rsidTr="53F774EB" w14:paraId="24950E5B">
      <w:trPr>
        <w:trHeight w:val="300"/>
      </w:trPr>
      <w:tc>
        <w:tcPr>
          <w:tcW w:w="3005" w:type="dxa"/>
          <w:tcMar/>
        </w:tcPr>
        <w:p w:rsidR="53F774EB" w:rsidP="53F774EB" w:rsidRDefault="53F774EB" w14:paraId="3A8DA508" w14:textId="701F58DC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53F774EB" w:rsidP="53F774EB" w:rsidRDefault="53F774EB" w14:paraId="3DCB5503" w14:textId="4EA88D7E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53F774EB" w:rsidP="53F774EB" w:rsidRDefault="53F774EB" w14:paraId="4DB12A09" w14:textId="294BA4C7">
          <w:pPr>
            <w:pStyle w:val="Header"/>
            <w:bidi w:val="0"/>
            <w:ind w:right="-115"/>
            <w:jc w:val="right"/>
          </w:pPr>
        </w:p>
      </w:tc>
    </w:tr>
  </w:tbl>
  <w:p w:rsidR="53F774EB" w:rsidP="53F774EB" w:rsidRDefault="53F774EB" w14:paraId="3FDE20D1" w14:textId="11B707A2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53F774EB" w:rsidTr="53F774EB" w14:paraId="7BF3EBFA">
      <w:trPr>
        <w:trHeight w:val="300"/>
      </w:trPr>
      <w:tc>
        <w:tcPr>
          <w:tcW w:w="3005" w:type="dxa"/>
          <w:tcMar/>
        </w:tcPr>
        <w:p w:rsidR="53F774EB" w:rsidP="53F774EB" w:rsidRDefault="53F774EB" w14:paraId="40AE3385" w14:textId="71954095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53F774EB" w:rsidP="53F774EB" w:rsidRDefault="53F774EB" w14:paraId="15ADB144" w14:textId="0D8315BC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53F774EB" w:rsidP="53F774EB" w:rsidRDefault="53F774EB" w14:paraId="4AEC40C5" w14:textId="56164D72">
          <w:pPr>
            <w:pStyle w:val="Header"/>
            <w:bidi w:val="0"/>
            <w:ind w:right="-115"/>
            <w:jc w:val="right"/>
          </w:pPr>
        </w:p>
      </w:tc>
    </w:tr>
  </w:tbl>
  <w:p w:rsidR="53F774EB" w:rsidP="53F774EB" w:rsidRDefault="53F774EB" w14:paraId="2625B966" w14:textId="13A7029B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48a2c43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E17CCC5"/>
    <w:rsid w:val="3E17CCC5"/>
    <w:rsid w:val="53F774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17CCC5"/>
  <w15:chartTrackingRefBased/>
  <w15:docId w15:val="{C24F1E8D-A037-4EFE-823A-FCFFEDEA0D4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96bd488f5e444ae9" /><Relationship Type="http://schemas.openxmlformats.org/officeDocument/2006/relationships/image" Target="/media/image2.png" Id="R8f344591213c483b" /><Relationship Type="http://schemas.openxmlformats.org/officeDocument/2006/relationships/image" Target="/media/image3.png" Id="R6a3ad7c835ea4ea1" /><Relationship Type="http://schemas.openxmlformats.org/officeDocument/2006/relationships/image" Target="/media/image4.png" Id="R125ac0af3f8441f1" /><Relationship Type="http://schemas.openxmlformats.org/officeDocument/2006/relationships/header" Target="header.xml" Id="Rd0f53a94ca0a4409" /><Relationship Type="http://schemas.openxmlformats.org/officeDocument/2006/relationships/footer" Target="footer.xml" Id="Rcdd646177ccc47c4" /><Relationship Type="http://schemas.openxmlformats.org/officeDocument/2006/relationships/numbering" Target="numbering.xml" Id="R59f7edf4d93d43f6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2023-04-02T17:00:35.9251961Z</dcterms:created>
  <dcterms:modified xsi:type="dcterms:W3CDTF">2023-04-02T17:17:13.1600775Z</dcterms:modified>
  <dc:creator>Ерофеев Анатолий</dc:creator>
  <lastModifiedBy>Ерофеев Анатолий</lastModifiedBy>
</coreProperties>
</file>